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AA" w:rsidRDefault="00B17830">
      <w:pPr>
        <w:pStyle w:val="a5"/>
        <w:widowControl/>
        <w:spacing w:before="0" w:beforeAutospacing="0" w:after="0" w:afterAutospacing="0" w:line="0" w:lineRule="atLeast"/>
        <w:jc w:val="both"/>
        <w:rPr>
          <w:rFonts w:ascii="黑体" w:eastAsia="黑体" w:hAnsi="黑体" w:cs="黑体"/>
          <w:color w:val="000000" w:themeColor="text1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pacing w:val="8"/>
          <w:sz w:val="32"/>
          <w:szCs w:val="32"/>
          <w:shd w:val="clear" w:color="auto" w:fill="FFFFFF"/>
        </w:rPr>
        <w:t>附件：</w:t>
      </w:r>
    </w:p>
    <w:p w:rsidR="00773EAA" w:rsidRDefault="00773EAA">
      <w:pPr>
        <w:pStyle w:val="a5"/>
        <w:widowControl/>
        <w:spacing w:before="0" w:beforeAutospacing="0" w:after="0" w:afterAutospacing="0" w:line="0" w:lineRule="atLeast"/>
        <w:jc w:val="both"/>
        <w:rPr>
          <w:rFonts w:ascii="方正小标宋简体" w:eastAsia="方正小标宋简体" w:hAnsi="方正小标宋简体" w:cs="方正小标宋简体"/>
          <w:color w:val="000000" w:themeColor="text1"/>
          <w:spacing w:val="8"/>
          <w:sz w:val="32"/>
          <w:szCs w:val="32"/>
          <w:shd w:val="clear" w:color="auto" w:fill="FFFFFF"/>
        </w:rPr>
      </w:pPr>
    </w:p>
    <w:p w:rsidR="00773EAA" w:rsidRDefault="00B17830">
      <w:pPr>
        <w:pStyle w:val="a5"/>
        <w:widowControl/>
        <w:spacing w:before="0" w:beforeAutospacing="0" w:afterLines="100" w:after="312" w:afterAutospacing="0" w:line="0" w:lineRule="atLeast"/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8"/>
          <w:sz w:val="32"/>
          <w:szCs w:val="32"/>
          <w:shd w:val="clear" w:color="auto" w:fill="FFFFFF"/>
        </w:rPr>
        <w:t>教职工未满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8"/>
          <w:sz w:val="32"/>
          <w:szCs w:val="32"/>
          <w:shd w:val="clear" w:color="auto" w:fill="FFFFFF"/>
        </w:rPr>
        <w:t>18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8"/>
          <w:sz w:val="32"/>
          <w:szCs w:val="32"/>
          <w:shd w:val="clear" w:color="auto" w:fill="FFFFFF"/>
        </w:rPr>
        <w:t>周岁子女补充医疗保险报销说明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="方正小标宋简体" w:eastAsia="方正小标宋简体" w:hAnsi="方正小标宋简体" w:cs="方正小标宋简体"/>
          <w:color w:val="000000" w:themeColor="text1"/>
          <w:spacing w:val="8"/>
          <w:sz w:val="32"/>
          <w:szCs w:val="32"/>
          <w:shd w:val="clear" w:color="auto" w:fill="FFFFFF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8"/>
          <w:sz w:val="32"/>
          <w:szCs w:val="32"/>
          <w:shd w:val="clear" w:color="auto" w:fill="FFFFFF"/>
        </w:rPr>
        <w:t>（南京校区）</w:t>
      </w:r>
    </w:p>
    <w:p w:rsidR="00773EAA" w:rsidRDefault="00B17830">
      <w:pPr>
        <w:spacing w:line="360" w:lineRule="auto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一、提交材料</w:t>
      </w:r>
    </w:p>
    <w:p w:rsidR="00773EAA" w:rsidRDefault="00B17830">
      <w:pPr>
        <w:spacing w:line="360" w:lineRule="auto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lang w:bidi="ar"/>
        </w:rPr>
        <w:t>教职工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lang w:bidi="ar"/>
        </w:rPr>
        <w:t>未满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lang w:bidi="ar"/>
        </w:rPr>
        <w:t>18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lang w:bidi="ar"/>
        </w:rPr>
        <w:t>周岁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lang w:bidi="ar"/>
        </w:rPr>
        <w:t>子女补充医疗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lang w:bidi="ar"/>
        </w:rPr>
        <w:t>保险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lang w:bidi="ar"/>
        </w:rPr>
        <w:t>报销登记表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lang w:bidi="ar"/>
        </w:rPr>
        <w:t>（见附件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lang w:bidi="ar"/>
        </w:rPr>
        <w:t>1-1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lang w:bidi="ar"/>
        </w:rPr>
        <w:t>）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lang w:bidi="ar"/>
        </w:rPr>
        <w:t>。</w:t>
      </w:r>
    </w:p>
    <w:p w:rsidR="00773EAA" w:rsidRDefault="00B17830">
      <w:pPr>
        <w:pStyle w:val="a5"/>
        <w:widowControl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子女本人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2023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年医药费发票、明细（如就诊时未打印电子发票获取流程见附件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1-2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）。</w:t>
      </w:r>
    </w:p>
    <w:p w:rsidR="00773EAA" w:rsidRDefault="00B17830">
      <w:pPr>
        <w:pStyle w:val="a5"/>
        <w:widowControl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子女出生医学证明复印件或户口本复印件。</w:t>
      </w:r>
    </w:p>
    <w:p w:rsidR="00773EAA" w:rsidRDefault="00B17830">
      <w:pPr>
        <w:pStyle w:val="a5"/>
        <w:widowControl/>
        <w:spacing w:before="0" w:beforeAutospacing="0" w:after="0" w:afterAutospacing="0" w:line="360" w:lineRule="auto"/>
        <w:ind w:firstLineChars="200" w:firstLine="640"/>
        <w:rPr>
          <w:rStyle w:val="a6"/>
          <w:rFonts w:ascii="黑体" w:eastAsia="黑体" w:hAnsi="黑体" w:cs="黑体"/>
          <w:b w:val="0"/>
          <w:bCs/>
          <w:color w:val="000000" w:themeColor="text1"/>
          <w:sz w:val="32"/>
          <w:szCs w:val="32"/>
        </w:rPr>
      </w:pPr>
      <w:r>
        <w:rPr>
          <w:rStyle w:val="a6"/>
          <w:rFonts w:ascii="黑体" w:eastAsia="黑体" w:hAnsi="黑体" w:cs="黑体" w:hint="eastAsia"/>
          <w:b w:val="0"/>
          <w:bCs/>
          <w:color w:val="000000" w:themeColor="text1"/>
          <w:sz w:val="32"/>
          <w:szCs w:val="32"/>
        </w:rPr>
        <w:t>二、注意事项</w:t>
      </w:r>
    </w:p>
    <w:p w:rsidR="00773EAA" w:rsidRDefault="00B17830">
      <w:pPr>
        <w:pStyle w:val="a5"/>
        <w:widowControl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2023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年度报销对象为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《河海大学参加南京市城镇职工基本医疗保险实施办法（试行）》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中规定的</w:t>
      </w:r>
      <w:r>
        <w:rPr>
          <w:rFonts w:ascii="Times New Roman" w:eastAsia="仿宋_GB2312" w:hAnsi="Times New Roman"/>
          <w:color w:val="000000" w:themeColor="text1"/>
          <w:spacing w:val="8"/>
          <w:sz w:val="32"/>
          <w:szCs w:val="32"/>
          <w:shd w:val="clear" w:color="auto" w:fill="FFFFFF"/>
        </w:rPr>
        <w:t>男职工或</w:t>
      </w:r>
      <w:proofErr w:type="gramStart"/>
      <w:r>
        <w:rPr>
          <w:rFonts w:ascii="Times New Roman" w:eastAsia="仿宋_GB2312" w:hAnsi="Times New Roman"/>
          <w:color w:val="000000" w:themeColor="text1"/>
          <w:spacing w:val="8"/>
          <w:sz w:val="32"/>
          <w:szCs w:val="32"/>
          <w:shd w:val="clear" w:color="auto" w:fill="FFFFFF"/>
        </w:rPr>
        <w:t>丧偶女</w:t>
      </w:r>
      <w:proofErr w:type="gramEnd"/>
      <w:r>
        <w:rPr>
          <w:rFonts w:ascii="Times New Roman" w:eastAsia="仿宋_GB2312" w:hAnsi="Times New Roman"/>
          <w:color w:val="000000" w:themeColor="text1"/>
          <w:spacing w:val="8"/>
          <w:sz w:val="32"/>
          <w:szCs w:val="32"/>
          <w:shd w:val="clear" w:color="auto" w:fill="FFFFFF"/>
        </w:rPr>
        <w:t>职工的未成年子女（</w:t>
      </w:r>
      <w:r>
        <w:rPr>
          <w:rFonts w:ascii="Times New Roman" w:eastAsia="仿宋_GB2312" w:hAnsi="Times New Roman"/>
          <w:color w:val="000000" w:themeColor="text1"/>
          <w:spacing w:val="8"/>
          <w:sz w:val="32"/>
          <w:szCs w:val="32"/>
          <w:shd w:val="clear" w:color="auto" w:fill="FFFFFF"/>
        </w:rPr>
        <w:t>2005</w:t>
      </w:r>
      <w:r>
        <w:rPr>
          <w:rFonts w:ascii="Times New Roman" w:eastAsia="仿宋_GB2312" w:hAnsi="Times New Roman"/>
          <w:color w:val="000000" w:themeColor="text1"/>
          <w:spacing w:val="8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/>
          <w:color w:val="000000" w:themeColor="text1"/>
          <w:spacing w:val="8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color w:val="000000" w:themeColor="text1"/>
          <w:spacing w:val="8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/>
          <w:color w:val="000000" w:themeColor="text1"/>
          <w:spacing w:val="8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color w:val="000000" w:themeColor="text1"/>
          <w:spacing w:val="8"/>
          <w:sz w:val="32"/>
          <w:szCs w:val="32"/>
          <w:shd w:val="clear" w:color="auto" w:fill="FFFFFF"/>
        </w:rPr>
        <w:t>日后出生）。</w:t>
      </w:r>
    </w:p>
    <w:p w:rsidR="00773EAA" w:rsidRDefault="00B17830">
      <w:pPr>
        <w:pStyle w:val="a5"/>
        <w:widowControl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医药费发票必须经城镇居民基本医疗保险统筹结算后，方可参加补充医疗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保险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报销，门诊诊察费发票无需提交。</w:t>
      </w:r>
    </w:p>
    <w:p w:rsidR="00773EAA" w:rsidRDefault="00B17830">
      <w:pPr>
        <w:pStyle w:val="a5"/>
        <w:widowControl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提交的报销材料按顺序统一用燕尾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夹固定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整齐。</w:t>
      </w:r>
    </w:p>
    <w:p w:rsidR="00773EAA" w:rsidRDefault="00B17830">
      <w:pPr>
        <w:ind w:left="1446" w:hangingChars="400" w:hanging="144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1-1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教职工未满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周岁子女补充医疗保险报销登记表</w:t>
      </w:r>
    </w:p>
    <w:p w:rsidR="00773EAA" w:rsidRDefault="00B17830">
      <w:pPr>
        <w:ind w:left="1280" w:hangingChars="400" w:hanging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1-2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公立医院电子发票获取流程</w:t>
      </w:r>
    </w:p>
    <w:p w:rsidR="00773EAA" w:rsidRDefault="00773EAA">
      <w:pPr>
        <w:jc w:val="center"/>
        <w:rPr>
          <w:b/>
          <w:bCs/>
          <w:color w:val="000000" w:themeColor="text1"/>
          <w:sz w:val="36"/>
          <w:szCs w:val="36"/>
        </w:rPr>
      </w:pPr>
    </w:p>
    <w:p w:rsidR="00773EAA" w:rsidRDefault="00773EAA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773EAA" w:rsidRDefault="00773EAA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773EAA" w:rsidRDefault="00B17830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1-1</w:t>
      </w:r>
    </w:p>
    <w:p w:rsidR="00773EAA" w:rsidRDefault="00773EAA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:rsidR="00773EAA" w:rsidRDefault="00B17830">
      <w:pPr>
        <w:spacing w:afterLines="50" w:after="156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教职工未满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18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周岁子女补充医疗保险报销登记表</w:t>
      </w:r>
    </w:p>
    <w:tbl>
      <w:tblPr>
        <w:tblW w:w="8895" w:type="dxa"/>
        <w:tblInd w:w="93" w:type="dxa"/>
        <w:tblLook w:val="04A0" w:firstRow="1" w:lastRow="0" w:firstColumn="1" w:lastColumn="0" w:noHBand="0" w:noVBand="1"/>
      </w:tblPr>
      <w:tblGrid>
        <w:gridCol w:w="1635"/>
        <w:gridCol w:w="1635"/>
        <w:gridCol w:w="1635"/>
        <w:gridCol w:w="3990"/>
      </w:tblGrid>
      <w:tr w:rsidR="00773EAA">
        <w:trPr>
          <w:trHeight w:val="56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B178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家长姓名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B178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工号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B178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部门（学院）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B178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手机号码</w:t>
            </w:r>
          </w:p>
        </w:tc>
      </w:tr>
      <w:tr w:rsidR="00773EAA">
        <w:trPr>
          <w:trHeight w:val="56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773EAA">
        <w:trPr>
          <w:trHeight w:val="60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773EAA">
        <w:trPr>
          <w:trHeight w:val="58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</w:tr>
      <w:tr w:rsidR="00773EAA">
        <w:trPr>
          <w:trHeight w:val="56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B178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子女姓名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B178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B178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年龄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B178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身份证号</w:t>
            </w:r>
          </w:p>
        </w:tc>
      </w:tr>
      <w:tr w:rsidR="00773EAA">
        <w:trPr>
          <w:trHeight w:val="56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EAA" w:rsidRDefault="00773EA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73EAA" w:rsidRDefault="00773EA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EAA" w:rsidRDefault="00773EA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73EAA">
        <w:trPr>
          <w:trHeight w:val="56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EAA" w:rsidRDefault="00773EA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73EAA" w:rsidRDefault="00773EA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EAA" w:rsidRDefault="00773EA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773EAA">
        <w:trPr>
          <w:trHeight w:val="56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EAA" w:rsidRDefault="00773EAA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EAA" w:rsidRDefault="00773EA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73EAA" w:rsidRDefault="00773EA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EAA" w:rsidRDefault="00773EAA">
            <w:pPr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</w:tbl>
    <w:p w:rsidR="00773EAA" w:rsidRDefault="00773EAA">
      <w:pPr>
        <w:rPr>
          <w:color w:val="000000" w:themeColor="text1"/>
        </w:rPr>
      </w:pPr>
    </w:p>
    <w:p w:rsidR="00773EAA" w:rsidRDefault="00B17830">
      <w:pPr>
        <w:pStyle w:val="a5"/>
        <w:widowControl/>
        <w:spacing w:before="0" w:beforeAutospacing="0" w:after="0" w:afterAutospacing="0" w:line="360" w:lineRule="auto"/>
        <w:jc w:val="both"/>
        <w:rPr>
          <w:rFonts w:ascii="Times New Roman" w:eastAsia="仿宋_GB2312" w:hAnsi="Times New Roman"/>
          <w:color w:val="000000" w:themeColor="text1"/>
        </w:rPr>
      </w:pPr>
      <w:r>
        <w:rPr>
          <w:rFonts w:ascii="Times New Roman" w:eastAsia="仿宋_GB2312" w:hAnsi="Times New Roman"/>
          <w:color w:val="000000" w:themeColor="text1"/>
        </w:rPr>
        <w:t xml:space="preserve">1. </w:t>
      </w:r>
      <w:r>
        <w:rPr>
          <w:rFonts w:ascii="Times New Roman" w:eastAsia="仿宋_GB2312" w:hAnsi="Times New Roman" w:hint="eastAsia"/>
          <w:b/>
          <w:bCs/>
          <w:color w:val="000000" w:themeColor="text1"/>
        </w:rPr>
        <w:t>家长</w:t>
      </w:r>
      <w:proofErr w:type="gramStart"/>
      <w:r>
        <w:rPr>
          <w:rFonts w:ascii="Times New Roman" w:eastAsia="仿宋_GB2312" w:hAnsi="Times New Roman" w:hint="eastAsia"/>
          <w:b/>
          <w:bCs/>
          <w:color w:val="000000" w:themeColor="text1"/>
        </w:rPr>
        <w:t>一栏请按照</w:t>
      </w:r>
      <w:proofErr w:type="gramEnd"/>
      <w:r>
        <w:rPr>
          <w:rFonts w:ascii="Times New Roman" w:eastAsia="仿宋_GB2312" w:hAnsi="Times New Roman" w:hint="eastAsia"/>
          <w:b/>
          <w:bCs/>
          <w:color w:val="000000" w:themeColor="text1"/>
        </w:rPr>
        <w:t>“男单女双”原则填写享受待遇年份家长信息。</w:t>
      </w:r>
    </w:p>
    <w:p w:rsidR="00773EAA" w:rsidRDefault="00B17830">
      <w:pPr>
        <w:pStyle w:val="a5"/>
        <w:widowControl/>
        <w:spacing w:before="0" w:beforeAutospacing="0" w:after="0" w:afterAutospacing="0" w:line="360" w:lineRule="auto"/>
        <w:jc w:val="both"/>
        <w:rPr>
          <w:rFonts w:ascii="Times New Roman" w:eastAsia="仿宋_GB2312" w:hAnsi="Times New Roman"/>
          <w:color w:val="000000" w:themeColor="text1"/>
        </w:rPr>
      </w:pPr>
      <w:r>
        <w:rPr>
          <w:rFonts w:ascii="Times New Roman" w:eastAsia="仿宋_GB2312" w:hAnsi="Times New Roman"/>
          <w:color w:val="000000" w:themeColor="text1"/>
        </w:rPr>
        <w:t xml:space="preserve">2. </w:t>
      </w:r>
      <w:r>
        <w:rPr>
          <w:rFonts w:ascii="Times New Roman" w:eastAsia="仿宋_GB2312" w:hAnsi="Times New Roman"/>
          <w:color w:val="000000" w:themeColor="text1"/>
        </w:rPr>
        <w:t>表格填写后打印附在发票前。</w:t>
      </w:r>
    </w:p>
    <w:p w:rsidR="00773EAA" w:rsidRDefault="00773EAA">
      <w:pPr>
        <w:pStyle w:val="a5"/>
        <w:widowControl/>
        <w:spacing w:before="0" w:beforeAutospacing="0" w:after="0" w:afterAutospacing="0" w:line="360" w:lineRule="auto"/>
        <w:ind w:firstLineChars="200" w:firstLine="480"/>
        <w:rPr>
          <w:rFonts w:ascii="Times New Roman" w:eastAsia="仿宋_GB2312" w:hAnsi="Times New Roman"/>
          <w:color w:val="000000" w:themeColor="text1"/>
        </w:rPr>
      </w:pPr>
    </w:p>
    <w:p w:rsidR="00773EAA" w:rsidRDefault="00773EAA">
      <w:pPr>
        <w:pStyle w:val="a5"/>
        <w:widowControl/>
        <w:spacing w:before="0" w:beforeAutospacing="0" w:after="0" w:afterAutospacing="0" w:line="360" w:lineRule="auto"/>
        <w:ind w:firstLine="465"/>
        <w:rPr>
          <w:rFonts w:ascii="Times New Roman" w:eastAsia="仿宋_GB2312" w:hAnsi="Times New Roman"/>
          <w:color w:val="000000" w:themeColor="text1"/>
        </w:rPr>
      </w:pPr>
    </w:p>
    <w:p w:rsidR="00773EAA" w:rsidRDefault="00773EAA">
      <w:pPr>
        <w:pStyle w:val="a5"/>
        <w:widowControl/>
        <w:spacing w:before="0" w:beforeAutospacing="0" w:after="0" w:afterAutospacing="0" w:line="360" w:lineRule="auto"/>
        <w:jc w:val="center"/>
        <w:rPr>
          <w:rFonts w:ascii="Times New Roman" w:eastAsia="仿宋_GB2312" w:hAnsi="Times New Roman"/>
          <w:color w:val="000000" w:themeColor="text1"/>
        </w:rPr>
        <w:sectPr w:rsidR="00773E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73EAA" w:rsidRDefault="00B17830">
      <w:pPr>
        <w:pStyle w:val="a5"/>
        <w:widowControl/>
        <w:spacing w:before="0" w:beforeAutospacing="0" w:after="0" w:afterAutospacing="0" w:line="360" w:lineRule="auto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1-2</w:t>
      </w:r>
    </w:p>
    <w:p w:rsidR="00773EAA" w:rsidRDefault="00B17830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公立医院电子发票获取流程</w:t>
      </w:r>
    </w:p>
    <w:p w:rsidR="00773EAA" w:rsidRDefault="00B17830">
      <w:pPr>
        <w:pStyle w:val="a5"/>
        <w:widowControl/>
        <w:spacing w:before="0" w:beforeAutospacing="0" w:after="0" w:afterAutospacing="0" w:line="360" w:lineRule="auto"/>
        <w:jc w:val="both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/>
          <w:color w:val="000000" w:themeColor="text1"/>
          <w:sz w:val="28"/>
          <w:szCs w:val="28"/>
        </w:rPr>
        <w:t>备注：同仁医院、</w:t>
      </w:r>
      <w:proofErr w:type="gramStart"/>
      <w:r>
        <w:rPr>
          <w:rFonts w:ascii="Times New Roman" w:eastAsia="仿宋_GB2312" w:hAnsi="Times New Roman"/>
          <w:color w:val="000000" w:themeColor="text1"/>
          <w:sz w:val="28"/>
          <w:szCs w:val="28"/>
        </w:rPr>
        <w:t>明基医院</w:t>
      </w:r>
      <w:proofErr w:type="gramEnd"/>
      <w:r>
        <w:rPr>
          <w:rFonts w:ascii="Times New Roman" w:eastAsia="仿宋_GB2312" w:hAnsi="Times New Roman"/>
          <w:color w:val="000000" w:themeColor="text1"/>
          <w:sz w:val="28"/>
          <w:szCs w:val="28"/>
        </w:rPr>
        <w:t>、</w:t>
      </w:r>
      <w:proofErr w:type="gramStart"/>
      <w:r>
        <w:rPr>
          <w:rFonts w:ascii="Times New Roman" w:eastAsia="仿宋_GB2312" w:hAnsi="Times New Roman"/>
          <w:color w:val="000000" w:themeColor="text1"/>
          <w:sz w:val="28"/>
          <w:szCs w:val="28"/>
        </w:rPr>
        <w:t>泰康仙林</w:t>
      </w:r>
      <w:proofErr w:type="gramEnd"/>
      <w:r>
        <w:rPr>
          <w:rFonts w:ascii="Times New Roman" w:eastAsia="仿宋_GB2312" w:hAnsi="Times New Roman"/>
          <w:color w:val="000000" w:themeColor="text1"/>
          <w:sz w:val="28"/>
          <w:szCs w:val="28"/>
        </w:rPr>
        <w:t>鼓楼医院等民营医院电子发票可在其公众号下载或自行去医院打印。</w:t>
      </w:r>
    </w:p>
    <w:p w:rsidR="00773EAA" w:rsidRDefault="00B17830">
      <w:pPr>
        <w:pStyle w:val="a5"/>
        <w:widowControl/>
        <w:spacing w:before="0" w:beforeAutospacing="0" w:after="0" w:afterAutospacing="0" w:line="360" w:lineRule="auto"/>
        <w:jc w:val="both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手机下载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苏服办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”APP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，以子女身份注册登录。</w:t>
      </w:r>
    </w:p>
    <w:p w:rsidR="00773EAA" w:rsidRDefault="00B17830">
      <w:pPr>
        <w:pStyle w:val="a5"/>
        <w:widowControl/>
        <w:spacing w:before="0" w:beforeAutospacing="0" w:after="0" w:afterAutospacing="0" w:line="360" w:lineRule="auto"/>
        <w:jc w:val="both"/>
        <w:rPr>
          <w:rFonts w:ascii="Times New Roman" w:eastAsia="仿宋_GB2312" w:hAnsi="Times New Roman"/>
          <w:color w:val="000000" w:themeColor="text1"/>
          <w:sz w:val="28"/>
          <w:szCs w:val="28"/>
        </w:rPr>
        <w:sectPr w:rsidR="00773E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3854450</wp:posOffset>
            </wp:positionH>
            <wp:positionV relativeFrom="page">
              <wp:posOffset>3683000</wp:posOffset>
            </wp:positionV>
            <wp:extent cx="2386965" cy="4165600"/>
            <wp:effectExtent l="0" t="0" r="13335" b="6350"/>
            <wp:wrapNone/>
            <wp:docPr id="3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0535" cy="41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ge">
              <wp:posOffset>3651250</wp:posOffset>
            </wp:positionV>
            <wp:extent cx="2564765" cy="4178300"/>
            <wp:effectExtent l="0" t="0" r="6985" b="12700"/>
            <wp:wrapNone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6955" cy="418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登录后点击右下角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“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我的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”—“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我的票据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”—</w:t>
      </w:r>
      <w:r>
        <w:rPr>
          <w:rFonts w:ascii="Times New Roman" w:eastAsia="仿宋_GB2312" w:hAnsi="Times New Roman"/>
          <w:color w:val="000000" w:themeColor="text1"/>
          <w:sz w:val="28"/>
          <w:szCs w:val="28"/>
        </w:rPr>
        <w:t>按开票日期逐月查询并下载单面打印票据。</w:t>
      </w:r>
    </w:p>
    <w:p w:rsidR="00773EAA" w:rsidRDefault="00B17830">
      <w:pPr>
        <w:pStyle w:val="a5"/>
        <w:widowControl/>
        <w:spacing w:before="0" w:beforeAutospacing="0" w:after="0" w:afterAutospacing="0" w:line="360" w:lineRule="auto"/>
        <w:jc w:val="both"/>
        <w:rPr>
          <w:rFonts w:ascii="Times New Roman" w:eastAsia="仿宋_GB2312" w:hAnsi="Times New Roman"/>
          <w:color w:val="000000" w:themeColor="text1"/>
        </w:rPr>
      </w:pPr>
      <w:r>
        <w:rPr>
          <w:rFonts w:ascii="宋体" w:hAnsi="宋体" w:cs="宋体"/>
          <w:noProof/>
          <w:color w:val="000000" w:themeColor="text1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2597150</wp:posOffset>
            </wp:positionH>
            <wp:positionV relativeFrom="page">
              <wp:posOffset>1612900</wp:posOffset>
            </wp:positionV>
            <wp:extent cx="2679700" cy="4775200"/>
            <wp:effectExtent l="0" t="0" r="6350" b="6350"/>
            <wp:wrapNone/>
            <wp:docPr id="5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-355600</wp:posOffset>
            </wp:positionH>
            <wp:positionV relativeFrom="page">
              <wp:posOffset>1543050</wp:posOffset>
            </wp:positionV>
            <wp:extent cx="2711450" cy="4800600"/>
            <wp:effectExtent l="0" t="0" r="12700" b="0"/>
            <wp:wrapNone/>
            <wp:docPr id="4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3EAA" w:rsidRDefault="00773EAA">
      <w:pPr>
        <w:spacing w:line="500" w:lineRule="exact"/>
        <w:ind w:left="42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773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MmVmMjRkOGViMDMzZTMwNTQzZmI1Y2M3MDc0Y2EifQ=="/>
  </w:docVars>
  <w:rsids>
    <w:rsidRoot w:val="59A15CD7"/>
    <w:rsid w:val="00023CBB"/>
    <w:rsid w:val="000446BE"/>
    <w:rsid w:val="000A139A"/>
    <w:rsid w:val="000B0E93"/>
    <w:rsid w:val="000C3664"/>
    <w:rsid w:val="001512FD"/>
    <w:rsid w:val="001801D2"/>
    <w:rsid w:val="001B6453"/>
    <w:rsid w:val="00207F43"/>
    <w:rsid w:val="00214595"/>
    <w:rsid w:val="00217A66"/>
    <w:rsid w:val="0027305A"/>
    <w:rsid w:val="002A4586"/>
    <w:rsid w:val="003140F9"/>
    <w:rsid w:val="00494904"/>
    <w:rsid w:val="004B7234"/>
    <w:rsid w:val="005D35CB"/>
    <w:rsid w:val="005E17BD"/>
    <w:rsid w:val="00600E58"/>
    <w:rsid w:val="00773EAA"/>
    <w:rsid w:val="00786C57"/>
    <w:rsid w:val="0079243F"/>
    <w:rsid w:val="007D642C"/>
    <w:rsid w:val="00863739"/>
    <w:rsid w:val="0089431F"/>
    <w:rsid w:val="009D6657"/>
    <w:rsid w:val="00AC4975"/>
    <w:rsid w:val="00AF384E"/>
    <w:rsid w:val="00B0568C"/>
    <w:rsid w:val="00B17830"/>
    <w:rsid w:val="00BA1354"/>
    <w:rsid w:val="00BA3EAD"/>
    <w:rsid w:val="00BE184D"/>
    <w:rsid w:val="00BF6EB2"/>
    <w:rsid w:val="00C10B27"/>
    <w:rsid w:val="00C17C35"/>
    <w:rsid w:val="00C73557"/>
    <w:rsid w:val="00EB3943"/>
    <w:rsid w:val="00EB3A65"/>
    <w:rsid w:val="00F22E5E"/>
    <w:rsid w:val="00F9192E"/>
    <w:rsid w:val="01181CDA"/>
    <w:rsid w:val="04AD4D42"/>
    <w:rsid w:val="07E61182"/>
    <w:rsid w:val="0E7476AF"/>
    <w:rsid w:val="136E7460"/>
    <w:rsid w:val="19DD0EBB"/>
    <w:rsid w:val="1F7532BF"/>
    <w:rsid w:val="256C5452"/>
    <w:rsid w:val="2BD30AF4"/>
    <w:rsid w:val="352A6501"/>
    <w:rsid w:val="364F270F"/>
    <w:rsid w:val="5713794A"/>
    <w:rsid w:val="59A15CD7"/>
    <w:rsid w:val="5C164282"/>
    <w:rsid w:val="65A932E1"/>
    <w:rsid w:val="6BA41323"/>
    <w:rsid w:val="6F000329"/>
    <w:rsid w:val="703D102B"/>
    <w:rsid w:val="7295128F"/>
    <w:rsid w:val="7F266483"/>
    <w:rsid w:val="7FD1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937059-0B36-4688-B1CE-44E776A2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Sebrina</dc:creator>
  <cp:lastModifiedBy>User</cp:lastModifiedBy>
  <cp:revision>2</cp:revision>
  <cp:lastPrinted>2024-05-11T02:20:00Z</cp:lastPrinted>
  <dcterms:created xsi:type="dcterms:W3CDTF">2024-05-22T04:33:00Z</dcterms:created>
  <dcterms:modified xsi:type="dcterms:W3CDTF">2024-05-22T04:33:00Z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FC0B18E8F68C4D7CBE621F41A406FB47_13</vt:lpwstr>
  </property>
</Properties>
</file>